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b/>
          <w:bCs/>
          <w:sz w:val="44"/>
          <w:szCs w:val="44"/>
        </w:rPr>
      </w:pPr>
      <w:bookmarkStart w:id="0" w:name="_GoBack"/>
      <w:bookmarkEnd w:id="0"/>
      <w:r>
        <w:rPr>
          <w:rFonts w:hint="eastAsia" w:ascii="方正仿宋_GBK" w:eastAsia="方正仿宋_GBK" w:cs="宋体"/>
          <w:b/>
          <w:bCs/>
          <w:sz w:val="44"/>
          <w:szCs w:val="44"/>
        </w:rPr>
        <w:t>建筑消防设备竣工验收检测、城市联网系统及消防查验服务采购合同</w:t>
      </w: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spacing w:line="360" w:lineRule="auto"/>
        <w:ind w:firstLine="640" w:firstLineChars="200"/>
        <w:rPr>
          <w:rFonts w:ascii="方正仿宋_GBK" w:eastAsia="方正仿宋_GBK"/>
          <w:sz w:val="32"/>
          <w:szCs w:val="32"/>
          <w:u w:val="single"/>
        </w:rPr>
      </w:pPr>
      <w:r>
        <w:rPr>
          <w:rFonts w:hint="eastAsia" w:ascii="方正仿宋_GBK" w:eastAsia="方正仿宋_GBK" w:cs="宋体"/>
          <w:sz w:val="32"/>
          <w:szCs w:val="32"/>
        </w:rPr>
        <w:t>工程名称：侨谊路幼儿园改扩建项目</w:t>
      </w:r>
    </w:p>
    <w:p>
      <w:pPr>
        <w:spacing w:line="360" w:lineRule="auto"/>
        <w:ind w:firstLine="640" w:firstLineChars="200"/>
        <w:rPr>
          <w:rFonts w:ascii="方正仿宋_GBK" w:eastAsia="方正仿宋_GBK"/>
          <w:sz w:val="32"/>
          <w:szCs w:val="32"/>
          <w:u w:val="single"/>
        </w:rPr>
      </w:pPr>
      <w:r>
        <w:rPr>
          <w:rFonts w:hint="eastAsia" w:ascii="方正仿宋_GBK" w:eastAsia="方正仿宋_GBK" w:cs="宋体"/>
          <w:sz w:val="32"/>
          <w:szCs w:val="32"/>
        </w:rPr>
        <w:t>签订地点：</w:t>
      </w:r>
      <w:r>
        <w:rPr>
          <w:rFonts w:hint="eastAsia" w:ascii="方正仿宋_GBK" w:eastAsia="方正仿宋_GBK"/>
          <w:sz w:val="32"/>
          <w:szCs w:val="32"/>
          <w:u w:val="single"/>
        </w:rPr>
        <w:t xml:space="preserve">                        </w:t>
      </w:r>
    </w:p>
    <w:p>
      <w:pPr>
        <w:spacing w:line="360" w:lineRule="auto"/>
        <w:ind w:firstLine="640" w:firstLineChars="200"/>
        <w:rPr>
          <w:rFonts w:ascii="方正仿宋_GBK" w:eastAsia="方正仿宋_GBK"/>
          <w:sz w:val="32"/>
          <w:szCs w:val="32"/>
          <w:u w:val="single"/>
        </w:rPr>
      </w:pPr>
      <w:r>
        <w:rPr>
          <w:rFonts w:hint="eastAsia" w:ascii="方正仿宋_GBK" w:eastAsia="方正仿宋_GBK" w:cs="宋体"/>
          <w:sz w:val="32"/>
          <w:szCs w:val="32"/>
        </w:rPr>
        <w:t>签订时间：</w:t>
      </w:r>
      <w:r>
        <w:rPr>
          <w:rFonts w:hint="eastAsia" w:ascii="方正仿宋_GBK" w:eastAsia="方正仿宋_GBK"/>
          <w:sz w:val="32"/>
          <w:szCs w:val="32"/>
          <w:u w:val="single"/>
        </w:rPr>
        <w:t xml:space="preserve">                        </w:t>
      </w:r>
    </w:p>
    <w:p>
      <w:pPr>
        <w:jc w:val="cente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spacing w:line="460" w:lineRule="exact"/>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甲方：</w:t>
      </w:r>
      <w:r>
        <w:rPr>
          <w:rFonts w:hint="eastAsia" w:ascii="方正仿宋_GBK" w:eastAsia="方正仿宋_GBK" w:hAnsiTheme="minorEastAsia" w:cstheme="minorEastAsia"/>
          <w:sz w:val="24"/>
          <w:szCs w:val="24"/>
          <w:u w:val="single"/>
        </w:rPr>
        <w:t xml:space="preserve">南京新居建设集团有限公司 </w:t>
      </w:r>
    </w:p>
    <w:p>
      <w:pPr>
        <w:spacing w:line="460" w:lineRule="exact"/>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乙方：</w:t>
      </w:r>
      <w:r>
        <w:rPr>
          <w:rFonts w:hint="eastAsia" w:ascii="方正仿宋_GBK" w:eastAsia="方正仿宋_GBK" w:hAnsiTheme="minorEastAsia" w:cstheme="minorEastAsia"/>
          <w:sz w:val="24"/>
          <w:szCs w:val="24"/>
          <w:u w:val="single"/>
        </w:rPr>
        <w:t xml:space="preserve">                        </w:t>
      </w:r>
    </w:p>
    <w:p>
      <w:pPr>
        <w:spacing w:before="156" w:beforeLines="50"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甲乙双方根据《中华人民共和国民法典》、《中华人民共和国消防法》和《江苏省消防条例》等规定，结合具体情况，经协商达成如下协议，共同遵守：</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一、工程名称：</w:t>
      </w:r>
      <w:r>
        <w:rPr>
          <w:rFonts w:hint="eastAsia" w:ascii="方正仿宋_GBK" w:eastAsia="方正仿宋_GBK" w:hAnsiTheme="minorEastAsia" w:cstheme="minorEastAsia"/>
          <w:sz w:val="24"/>
          <w:szCs w:val="24"/>
          <w:u w:val="single"/>
        </w:rPr>
        <w:t>侨谊路幼儿园改扩建项目</w:t>
      </w:r>
      <w:r>
        <w:rPr>
          <w:rFonts w:hint="eastAsia" w:ascii="方正仿宋_GBK" w:eastAsia="方正仿宋_GBK" w:hAnsiTheme="minorEastAsia" w:cstheme="minorEastAsia"/>
          <w:sz w:val="24"/>
          <w:szCs w:val="24"/>
        </w:rPr>
        <w:t xml:space="preserve"> </w:t>
      </w:r>
    </w:p>
    <w:p>
      <w:pPr>
        <w:spacing w:line="460" w:lineRule="exact"/>
        <w:ind w:firstLine="480" w:firstLineChars="200"/>
        <w:rPr>
          <w:rFonts w:ascii="方正仿宋_GBK" w:eastAsia="方正仿宋_GBK" w:hAnsiTheme="minorEastAsia" w:cstheme="minorEastAsia"/>
          <w:sz w:val="24"/>
          <w:szCs w:val="24"/>
          <w:highlight w:val="yellow"/>
          <w:u w:val="single"/>
        </w:rPr>
      </w:pPr>
      <w:r>
        <w:rPr>
          <w:rFonts w:hint="eastAsia" w:ascii="方正仿宋_GBK" w:eastAsia="方正仿宋_GBK" w:hAnsiTheme="minorEastAsia" w:cstheme="minorEastAsia"/>
          <w:sz w:val="24"/>
          <w:szCs w:val="24"/>
        </w:rPr>
        <w:t>工程面积及特点：</w:t>
      </w:r>
      <w:r>
        <w:rPr>
          <w:rFonts w:hint="eastAsia" w:ascii="方正仿宋_GBK" w:eastAsia="方正仿宋_GBK" w:hAnsiTheme="minorEastAsia" w:cstheme="minorEastAsia"/>
          <w:sz w:val="24"/>
          <w:szCs w:val="24"/>
          <w:u w:val="single"/>
        </w:rPr>
        <w:t xml:space="preserve"> 侨谊路幼儿园改扩建项目</w:t>
      </w:r>
      <w:r>
        <w:rPr>
          <w:rFonts w:hint="eastAsia" w:ascii="方正仿宋_GBK" w:eastAsia="方正仿宋_GBK" w:hAnsiTheme="minorEastAsia" w:cstheme="minorEastAsia"/>
          <w:sz w:val="24"/>
          <w:szCs w:val="24"/>
          <w:highlight w:val="yellow"/>
          <w:u w:val="single"/>
        </w:rPr>
        <w:t>总建筑面积约为1848.33平方米。</w:t>
      </w:r>
      <w:r>
        <w:rPr>
          <w:rFonts w:hint="eastAsia" w:ascii="方正仿宋_GBK" w:eastAsia="方正仿宋_GBK" w:hAnsiTheme="minorEastAsia" w:cstheme="minorEastAsia"/>
          <w:color w:val="FF0000"/>
          <w:sz w:val="24"/>
          <w:szCs w:val="24"/>
          <w:highlight w:val="yellow"/>
          <w:u w:val="single"/>
        </w:rPr>
        <w:t>该幼儿园消防给水系统供水侧为埋地式消防水池</w:t>
      </w:r>
      <w:r>
        <w:rPr>
          <w:rFonts w:hint="eastAsia" w:ascii="方正仿宋_GBK" w:eastAsia="方正仿宋_GBK" w:hAnsiTheme="minorEastAsia" w:cstheme="minorEastAsia"/>
          <w:sz w:val="24"/>
          <w:szCs w:val="24"/>
          <w:highlight w:val="yellow"/>
          <w:u w:val="single"/>
        </w:rPr>
        <w:t>。</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工程地点：</w:t>
      </w:r>
      <w:r>
        <w:rPr>
          <w:rFonts w:hint="eastAsia" w:ascii="方正仿宋_GBK" w:eastAsia="方正仿宋_GBK" w:hAnsiTheme="minorEastAsia" w:cstheme="minorEastAsia"/>
          <w:sz w:val="24"/>
          <w:szCs w:val="24"/>
          <w:u w:val="single"/>
        </w:rPr>
        <w:t>南京市浦口区沿江街道</w:t>
      </w:r>
      <w:r>
        <w:rPr>
          <w:rFonts w:hint="eastAsia" w:ascii="方正仿宋_GBK" w:eastAsia="方正仿宋_GBK" w:hAnsiTheme="minorEastAsia" w:cstheme="minorEastAsia"/>
          <w:sz w:val="24"/>
          <w:szCs w:val="24"/>
        </w:rPr>
        <w:t xml:space="preserve">          </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二、合同具体工作范围</w:t>
      </w:r>
    </w:p>
    <w:p>
      <w:pPr>
        <w:spacing w:line="460" w:lineRule="exact"/>
        <w:ind w:firstLine="482" w:firstLineChars="200"/>
        <w:rPr>
          <w:rFonts w:ascii="方正仿宋_GBK" w:eastAsia="方正仿宋_GBK" w:hAnsiTheme="minorEastAsia" w:cstheme="minorEastAsia"/>
          <w:sz w:val="24"/>
          <w:szCs w:val="24"/>
        </w:rPr>
      </w:pPr>
      <w:r>
        <w:rPr>
          <w:rFonts w:hint="eastAsia" w:ascii="方正仿宋_GBK" w:hAnsi="宋体" w:eastAsia="方正仿宋_GBK" w:cstheme="minorEastAsia"/>
          <w:b/>
          <w:bCs/>
          <w:sz w:val="24"/>
          <w:szCs w:val="24"/>
        </w:rPr>
        <w:t>消防设备竣工验收检测内容</w:t>
      </w:r>
      <w:r>
        <w:rPr>
          <w:rFonts w:hint="eastAsia" w:ascii="方正仿宋_GBK" w:eastAsia="方正仿宋_GBK" w:hAnsiTheme="minorEastAsia" w:cstheme="minorEastAsia"/>
          <w:sz w:val="24"/>
          <w:szCs w:val="24"/>
        </w:rPr>
        <w:t>：</w:t>
      </w:r>
    </w:p>
    <w:p>
      <w:pPr>
        <w:spacing w:line="460" w:lineRule="exact"/>
        <w:ind w:firstLine="482" w:firstLineChars="200"/>
        <w:rPr>
          <w:rFonts w:ascii="方正仿宋_GBK" w:eastAsia="方正仿宋_GBK" w:hAnsiTheme="minorEastAsia" w:cstheme="minorEastAsia"/>
          <w:b/>
          <w:bCs/>
          <w:sz w:val="24"/>
          <w:szCs w:val="24"/>
        </w:rPr>
      </w:pPr>
      <w:r>
        <w:rPr>
          <w:rFonts w:hint="eastAsia" w:ascii="方正仿宋_GBK" w:hAnsi="楷体" w:eastAsia="方正仿宋_GBK" w:cstheme="minorEastAsia"/>
          <w:b/>
          <w:bCs/>
          <w:sz w:val="24"/>
          <w:szCs w:val="24"/>
        </w:rPr>
        <w:t>①</w:t>
      </w:r>
      <w:r>
        <w:rPr>
          <w:rFonts w:hint="eastAsia" w:ascii="方正仿宋_GBK" w:eastAsia="方正仿宋_GBK" w:hAnsiTheme="minorEastAsia" w:cstheme="minorEastAsia"/>
          <w:sz w:val="24"/>
          <w:szCs w:val="24"/>
          <w:highlight w:val="yellow"/>
        </w:rPr>
        <w:sym w:font="Wingdings" w:char="F0FE"/>
      </w:r>
      <w:r>
        <w:rPr>
          <w:rFonts w:hint="eastAsia" w:ascii="方正仿宋_GBK" w:eastAsia="方正仿宋_GBK" w:hAnsiTheme="minorEastAsia" w:cstheme="minorEastAsia"/>
          <w:b/>
          <w:bCs/>
          <w:sz w:val="24"/>
          <w:szCs w:val="24"/>
          <w:highlight w:val="yellow"/>
        </w:rPr>
        <w:t>建筑消防设施检测</w:t>
      </w:r>
      <w:r>
        <w:rPr>
          <w:rFonts w:hint="eastAsia" w:ascii="方正仿宋_GBK" w:eastAsia="方正仿宋_GBK" w:hAnsiTheme="minorEastAsia" w:cstheme="minorEastAsia"/>
          <w:b/>
          <w:bCs/>
          <w:sz w:val="24"/>
          <w:szCs w:val="24"/>
        </w:rPr>
        <w:t>：</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□消防供配电检测            </w:t>
      </w:r>
      <w:r>
        <w:rPr>
          <w:rFonts w:hint="eastAsia" w:ascii="方正仿宋_GBK" w:eastAsia="方正仿宋_GBK" w:hAnsiTheme="minorEastAsia" w:cstheme="minorEastAsia"/>
          <w:sz w:val="24"/>
          <w:szCs w:val="24"/>
          <w:highlight w:val="yellow"/>
        </w:rPr>
        <w:sym w:font="Wingdings" w:char="F0FE"/>
      </w:r>
      <w:r>
        <w:rPr>
          <w:rFonts w:hint="eastAsia" w:ascii="方正仿宋_GBK" w:eastAsia="方正仿宋_GBK" w:hAnsiTheme="minorEastAsia" w:cstheme="minorEastAsia"/>
          <w:sz w:val="24"/>
          <w:szCs w:val="24"/>
          <w:highlight w:val="yellow"/>
        </w:rPr>
        <w:t>火灾自动报警及联动控制系统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□可燃气体报警系统          □电气火灾监控系统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□住宅火灾自动报警系统     </w:t>
      </w:r>
      <w:r>
        <w:rPr>
          <w:rFonts w:hint="eastAsia" w:ascii="方正仿宋_GBK" w:eastAsia="方正仿宋_GBK" w:hAnsiTheme="minorEastAsia" w:cstheme="minorEastAsia"/>
          <w:sz w:val="24"/>
          <w:szCs w:val="24"/>
          <w:highlight w:val="yellow"/>
        </w:rPr>
        <w:t xml:space="preserve"> </w:t>
      </w:r>
      <w:r>
        <w:rPr>
          <w:rFonts w:hint="eastAsia" w:ascii="方正仿宋_GBK" w:eastAsia="方正仿宋_GBK" w:hAnsiTheme="minorEastAsia" w:cstheme="minorEastAsia"/>
          <w:sz w:val="24"/>
          <w:szCs w:val="24"/>
          <w:highlight w:val="yellow"/>
        </w:rPr>
        <w:sym w:font="Wingdings" w:char="F0FE"/>
      </w:r>
      <w:r>
        <w:rPr>
          <w:rFonts w:hint="eastAsia" w:ascii="方正仿宋_GBK" w:eastAsia="方正仿宋_GBK" w:hAnsiTheme="minorEastAsia" w:cstheme="minorEastAsia"/>
          <w:sz w:val="24"/>
          <w:szCs w:val="24"/>
          <w:highlight w:val="yellow"/>
        </w:rPr>
        <w:t>消火栓给水系统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highlight w:val="yellow"/>
        </w:rPr>
        <w:t xml:space="preserve">   </w:t>
      </w:r>
      <w:r>
        <w:rPr>
          <w:rFonts w:hint="eastAsia" w:ascii="方正仿宋_GBK" w:eastAsia="方正仿宋_GBK" w:hAnsiTheme="minorEastAsia" w:cstheme="minorEastAsia"/>
          <w:sz w:val="24"/>
          <w:szCs w:val="24"/>
          <w:highlight w:val="yellow"/>
        </w:rPr>
        <w:sym w:font="Wingdings" w:char="F0FE"/>
      </w:r>
      <w:r>
        <w:rPr>
          <w:rFonts w:hint="eastAsia" w:ascii="方正仿宋_GBK" w:eastAsia="方正仿宋_GBK" w:hAnsiTheme="minorEastAsia" w:cstheme="minorEastAsia"/>
          <w:sz w:val="24"/>
          <w:szCs w:val="24"/>
          <w:highlight w:val="yellow"/>
        </w:rPr>
        <w:t xml:space="preserve">湿式自动喷水灭火系统 </w:t>
      </w:r>
      <w:r>
        <w:rPr>
          <w:rFonts w:hint="eastAsia" w:ascii="方正仿宋_GBK" w:eastAsia="方正仿宋_GBK" w:hAnsiTheme="minorEastAsia" w:cstheme="minorEastAsia"/>
          <w:sz w:val="24"/>
          <w:szCs w:val="24"/>
        </w:rPr>
        <w:t xml:space="preserve">     □干式自动喷水灭火系统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□预作用自动喷水灭火系统    □雨林灭火系统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□水幕系统                  □水喷雾灭火系统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□消防冷却水系统            □低倍数泡沫灭火系统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□高中倍数泡沫灭火系统      □泡沫-水喷淋和泡沫喷雾系统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□固定水炮灭火系统          □固定泡沫炮灭火系统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□固定干粉炮灭火系统        □自动跟踪定位射流灭火系统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□泵组式细水雾灭火系统      □瓶组式细水雾灭火系统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w:t>
      </w:r>
      <w:r>
        <w:rPr>
          <w:rFonts w:hint="eastAsia" w:ascii="方正仿宋_GBK" w:eastAsia="方正仿宋_GBK" w:hAnsiTheme="minorEastAsia" w:cstheme="minorEastAsia"/>
          <w:sz w:val="24"/>
          <w:szCs w:val="24"/>
          <w:highlight w:val="yellow"/>
        </w:rPr>
        <w:sym w:font="Wingdings" w:char="F0FE"/>
      </w:r>
      <w:r>
        <w:rPr>
          <w:rFonts w:hint="eastAsia" w:ascii="方正仿宋_GBK" w:eastAsia="方正仿宋_GBK" w:hAnsiTheme="minorEastAsia" w:cstheme="minorEastAsia"/>
          <w:sz w:val="24"/>
          <w:szCs w:val="24"/>
          <w:highlight w:val="yellow"/>
        </w:rPr>
        <w:t xml:space="preserve">气体灭火系统 </w:t>
      </w:r>
      <w:r>
        <w:rPr>
          <w:rFonts w:hint="eastAsia" w:ascii="方正仿宋_GBK" w:eastAsia="方正仿宋_GBK" w:hAnsiTheme="minorEastAsia" w:cstheme="minorEastAsia"/>
          <w:sz w:val="24"/>
          <w:szCs w:val="24"/>
        </w:rPr>
        <w:t xml:space="preserve">             □干粉灭火系统</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highlight w:val="yellow"/>
        </w:rPr>
        <w:t xml:space="preserve">   </w:t>
      </w:r>
      <w:r>
        <w:rPr>
          <w:rFonts w:hint="eastAsia" w:ascii="方正仿宋_GBK" w:eastAsia="方正仿宋_GBK" w:hAnsiTheme="minorEastAsia" w:cstheme="minorEastAsia"/>
          <w:sz w:val="24"/>
          <w:szCs w:val="24"/>
          <w:highlight w:val="yellow"/>
        </w:rPr>
        <w:sym w:font="Wingdings" w:char="F0FE"/>
      </w:r>
      <w:r>
        <w:rPr>
          <w:rFonts w:hint="eastAsia" w:ascii="方正仿宋_GBK" w:eastAsia="方正仿宋_GBK" w:hAnsiTheme="minorEastAsia" w:cstheme="minorEastAsia"/>
          <w:sz w:val="24"/>
          <w:szCs w:val="24"/>
          <w:highlight w:val="yellow"/>
        </w:rPr>
        <w:t xml:space="preserve">防火分隔设施 </w:t>
      </w:r>
      <w:r>
        <w:rPr>
          <w:rFonts w:hint="eastAsia" w:ascii="方正仿宋_GBK" w:eastAsia="方正仿宋_GBK" w:hAnsiTheme="minorEastAsia" w:cstheme="minorEastAsia"/>
          <w:sz w:val="24"/>
          <w:szCs w:val="24"/>
        </w:rPr>
        <w:t xml:space="preserve">             □机械加压送风系统</w:t>
      </w:r>
    </w:p>
    <w:p>
      <w:pPr>
        <w:spacing w:line="460" w:lineRule="exact"/>
        <w:ind w:firstLine="480" w:firstLineChars="200"/>
        <w:rPr>
          <w:rFonts w:ascii="方正仿宋_GBK" w:eastAsia="方正仿宋_GBK" w:hAnsiTheme="minorEastAsia" w:cstheme="minorEastAsia"/>
          <w:sz w:val="24"/>
          <w:szCs w:val="24"/>
          <w:highlight w:val="yellow"/>
        </w:rPr>
      </w:pPr>
      <w:r>
        <w:rPr>
          <w:rFonts w:hint="eastAsia" w:ascii="方正仿宋_GBK" w:eastAsia="方正仿宋_GBK" w:hAnsiTheme="minorEastAsia" w:cstheme="minorEastAsia"/>
          <w:sz w:val="24"/>
          <w:szCs w:val="24"/>
        </w:rPr>
        <w:t xml:space="preserve">   </w:t>
      </w:r>
      <w:r>
        <w:rPr>
          <w:rFonts w:hint="eastAsia" w:ascii="方正仿宋_GBK" w:eastAsia="方正仿宋_GBK" w:hAnsiTheme="minorEastAsia" w:cstheme="minorEastAsia"/>
          <w:sz w:val="24"/>
          <w:szCs w:val="24"/>
          <w:highlight w:val="yellow"/>
        </w:rPr>
        <w:sym w:font="Wingdings" w:char="F0FE"/>
      </w:r>
      <w:r>
        <w:rPr>
          <w:rFonts w:hint="eastAsia" w:ascii="方正仿宋_GBK" w:eastAsia="方正仿宋_GBK" w:hAnsiTheme="minorEastAsia" w:cstheme="minorEastAsia"/>
          <w:sz w:val="24"/>
          <w:szCs w:val="24"/>
          <w:highlight w:val="yellow"/>
        </w:rPr>
        <w:t xml:space="preserve">机械排烟系统 </w:t>
      </w:r>
      <w:r>
        <w:rPr>
          <w:rFonts w:hint="eastAsia" w:ascii="方正仿宋_GBK" w:eastAsia="方正仿宋_GBK" w:hAnsiTheme="minorEastAsia" w:cstheme="minorEastAsia"/>
          <w:sz w:val="24"/>
          <w:szCs w:val="24"/>
        </w:rPr>
        <w:t xml:space="preserve">             </w:t>
      </w:r>
      <w:r>
        <w:rPr>
          <w:rFonts w:hint="eastAsia" w:ascii="方正仿宋_GBK" w:eastAsia="方正仿宋_GBK" w:hAnsiTheme="minorEastAsia" w:cstheme="minorEastAsia"/>
          <w:sz w:val="24"/>
          <w:szCs w:val="24"/>
          <w:highlight w:val="yellow"/>
        </w:rPr>
        <w:sym w:font="Wingdings" w:char="F0FE"/>
      </w:r>
      <w:r>
        <w:rPr>
          <w:rFonts w:hint="eastAsia" w:ascii="方正仿宋_GBK" w:eastAsia="方正仿宋_GBK" w:hAnsiTheme="minorEastAsia" w:cstheme="minorEastAsia"/>
          <w:sz w:val="24"/>
          <w:szCs w:val="24"/>
          <w:highlight w:val="yellow"/>
        </w:rPr>
        <w:t>应急照明及疏散指示系统</w:t>
      </w:r>
    </w:p>
    <w:p>
      <w:pPr>
        <w:spacing w:line="460" w:lineRule="exact"/>
        <w:ind w:firstLine="480" w:firstLineChars="200"/>
        <w:rPr>
          <w:rFonts w:ascii="方正仿宋_GBK" w:eastAsia="方正仿宋_GBK" w:hAnsiTheme="minorEastAsia" w:cstheme="minorEastAsia"/>
          <w:sz w:val="24"/>
          <w:szCs w:val="24"/>
          <w:highlight w:val="yellow"/>
        </w:rPr>
      </w:pPr>
      <w:r>
        <w:rPr>
          <w:rFonts w:hint="eastAsia" w:ascii="方正仿宋_GBK" w:eastAsia="方正仿宋_GBK" w:hAnsiTheme="minorEastAsia" w:cstheme="minorEastAsia"/>
          <w:sz w:val="24"/>
          <w:szCs w:val="24"/>
          <w:highlight w:val="yellow"/>
        </w:rPr>
        <w:t xml:space="preserve">   </w:t>
      </w:r>
      <w:r>
        <w:rPr>
          <w:rFonts w:hint="eastAsia" w:ascii="方正仿宋_GBK" w:eastAsia="方正仿宋_GBK" w:hAnsiTheme="minorEastAsia" w:cstheme="minorEastAsia"/>
          <w:sz w:val="24"/>
          <w:szCs w:val="24"/>
          <w:highlight w:val="yellow"/>
        </w:rPr>
        <w:sym w:font="Wingdings" w:char="F0FE"/>
      </w:r>
      <w:r>
        <w:rPr>
          <w:rFonts w:hint="eastAsia" w:ascii="方正仿宋_GBK" w:eastAsia="方正仿宋_GBK" w:hAnsiTheme="minorEastAsia" w:cstheme="minorEastAsia"/>
          <w:sz w:val="24"/>
          <w:szCs w:val="24"/>
          <w:highlight w:val="yellow"/>
        </w:rPr>
        <w:t>灭火器</w:t>
      </w:r>
    </w:p>
    <w:p>
      <w:pPr>
        <w:spacing w:line="460" w:lineRule="exact"/>
        <w:ind w:left="48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②□</w:t>
      </w:r>
      <w:r>
        <w:rPr>
          <w:rFonts w:hint="eastAsia" w:ascii="方正仿宋_GBK" w:eastAsia="方正仿宋_GBK" w:hAnsiTheme="minorEastAsia" w:cstheme="minorEastAsia"/>
          <w:b/>
          <w:bCs/>
          <w:sz w:val="24"/>
          <w:szCs w:val="24"/>
        </w:rPr>
        <w:t>建筑电气防火检测</w:t>
      </w:r>
      <w:r>
        <w:rPr>
          <w:rFonts w:hint="eastAsia" w:ascii="方正仿宋_GBK" w:eastAsia="方正仿宋_GBK" w:hAnsiTheme="minorEastAsia" w:cstheme="minorEastAsia"/>
          <w:sz w:val="24"/>
          <w:szCs w:val="24"/>
        </w:rPr>
        <w:t xml:space="preserve">           </w:t>
      </w:r>
    </w:p>
    <w:p>
      <w:pPr>
        <w:spacing w:line="460" w:lineRule="exact"/>
        <w:ind w:left="48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③□</w:t>
      </w:r>
      <w:r>
        <w:rPr>
          <w:rFonts w:hint="eastAsia" w:ascii="方正仿宋_GBK" w:eastAsia="方正仿宋_GBK" w:hAnsiTheme="minorEastAsia" w:cstheme="minorEastAsia"/>
          <w:b/>
          <w:bCs/>
          <w:sz w:val="24"/>
          <w:szCs w:val="24"/>
        </w:rPr>
        <w:t xml:space="preserve">钢结构防火涂料检测 </w:t>
      </w:r>
      <w:r>
        <w:rPr>
          <w:rFonts w:hint="eastAsia" w:ascii="方正仿宋_GBK" w:eastAsia="方正仿宋_GBK" w:hAnsiTheme="minorEastAsia" w:cstheme="minorEastAsia"/>
          <w:sz w:val="24"/>
          <w:szCs w:val="24"/>
        </w:rPr>
        <w:t xml:space="preserve">   </w:t>
      </w:r>
    </w:p>
    <w:p>
      <w:pPr>
        <w:spacing w:line="460" w:lineRule="exact"/>
        <w:ind w:firstLine="480" w:firstLineChars="200"/>
        <w:rPr>
          <w:rFonts w:ascii="方正仿宋_GBK" w:eastAsia="方正仿宋_GBK" w:hAnsiTheme="minorEastAsia" w:cstheme="minorEastAsia"/>
          <w:color w:val="FF0000"/>
          <w:sz w:val="24"/>
          <w:szCs w:val="24"/>
        </w:rPr>
      </w:pPr>
      <w:r>
        <w:rPr>
          <w:rFonts w:hint="eastAsia" w:ascii="方正仿宋_GBK" w:eastAsia="方正仿宋_GBK" w:hAnsiTheme="minorEastAsia" w:cstheme="minorEastAsia"/>
          <w:sz w:val="24"/>
          <w:szCs w:val="24"/>
        </w:rPr>
        <w:t xml:space="preserve"> </w:t>
      </w:r>
      <w:r>
        <w:rPr>
          <w:rFonts w:hint="eastAsia" w:ascii="方正仿宋_GBK" w:eastAsia="方正仿宋_GBK" w:hAnsiTheme="minorEastAsia" w:cstheme="minorEastAsia"/>
          <w:color w:val="FF0000"/>
          <w:sz w:val="24"/>
          <w:szCs w:val="24"/>
        </w:rPr>
        <w:t>本工程建筑消防设备的检测技术服务包括但不限于上述勾选项目，具体以甲方现场指令为准。</w:t>
      </w:r>
    </w:p>
    <w:p>
      <w:pPr>
        <w:pStyle w:val="2"/>
        <w:tabs>
          <w:tab w:val="left" w:pos="5312"/>
        </w:tabs>
        <w:spacing w:before="1" w:line="560" w:lineRule="exact"/>
        <w:ind w:right="233" w:firstLine="482" w:firstLineChars="200"/>
        <w:rPr>
          <w:rFonts w:ascii="方正仿宋_GBK" w:hAnsi="宋体" w:eastAsia="方正仿宋_GBK" w:cs="宋体"/>
        </w:rPr>
      </w:pPr>
      <w:r>
        <w:rPr>
          <w:rFonts w:hint="eastAsia" w:ascii="方正仿宋_GBK" w:hAnsi="宋体" w:eastAsia="方正仿宋_GBK" w:cs="宋体"/>
          <w:b/>
          <w:bCs/>
        </w:rPr>
        <w:t>消防审验技术服务内容</w:t>
      </w:r>
      <w:r>
        <w:rPr>
          <w:rFonts w:hint="eastAsia" w:ascii="方正仿宋_GBK" w:hAnsi="宋体" w:eastAsia="方正仿宋_GBK" w:cs="宋体"/>
        </w:rPr>
        <w:t>：</w:t>
      </w:r>
    </w:p>
    <w:p>
      <w:pPr>
        <w:pStyle w:val="2"/>
        <w:tabs>
          <w:tab w:val="left" w:pos="5312"/>
        </w:tabs>
        <w:spacing w:before="1" w:line="560" w:lineRule="exact"/>
        <w:ind w:right="233" w:firstLine="480" w:firstLineChars="200"/>
        <w:rPr>
          <w:rFonts w:ascii="方正仿宋_GBK" w:hAnsi="宋体" w:eastAsia="方正仿宋_GBK" w:cs="宋体"/>
        </w:rPr>
      </w:pPr>
      <w:r>
        <w:rPr>
          <w:rFonts w:hint="eastAsia" w:ascii="方正仿宋_GBK" w:hAnsi="宋体" w:eastAsia="方正仿宋_GBK" w:cs="宋体"/>
        </w:rPr>
        <w:t>1、现场消防查验</w:t>
      </w:r>
    </w:p>
    <w:p>
      <w:pPr>
        <w:pStyle w:val="2"/>
        <w:tabs>
          <w:tab w:val="left" w:pos="5312"/>
        </w:tabs>
        <w:spacing w:before="1" w:line="560" w:lineRule="exact"/>
        <w:ind w:right="233" w:firstLine="480" w:firstLineChars="200"/>
        <w:rPr>
          <w:rFonts w:ascii="方正仿宋_GBK" w:hAnsi="宋体" w:eastAsia="方正仿宋_GBK" w:cs="宋体"/>
        </w:rPr>
      </w:pPr>
      <w:r>
        <w:rPr>
          <w:rFonts w:hint="eastAsia" w:ascii="方正仿宋_GBK" w:hAnsi="宋体" w:eastAsia="方正仿宋_GBK" w:cs="宋体"/>
        </w:rPr>
        <w:t>建筑及装修防火查验</w:t>
      </w:r>
    </w:p>
    <w:p>
      <w:pPr>
        <w:pStyle w:val="2"/>
        <w:tabs>
          <w:tab w:val="left" w:pos="5312"/>
        </w:tabs>
        <w:spacing w:before="1" w:line="560" w:lineRule="exact"/>
        <w:ind w:right="233" w:firstLine="480" w:firstLineChars="2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总平面布局（防火间距、消防车道、消防车登高操作场地）</w:t>
      </w:r>
    </w:p>
    <w:p>
      <w:pPr>
        <w:pStyle w:val="2"/>
        <w:spacing w:before="161" w:line="560" w:lineRule="exact"/>
        <w:ind w:right="231" w:firstLine="480" w:firstLineChars="2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建筑与结构（建筑类别、耐火等级、防火分区、防烟分区、防火分隔、安全疏散、平面布置）</w:t>
      </w:r>
    </w:p>
    <w:p>
      <w:pPr>
        <w:pStyle w:val="2"/>
        <w:spacing w:before="1" w:line="560" w:lineRule="exact"/>
        <w:ind w:firstLine="480" w:firstLineChars="2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屋面</w:t>
      </w:r>
    </w:p>
    <w:p>
      <w:pPr>
        <w:pStyle w:val="2"/>
        <w:spacing w:before="160" w:line="560" w:lineRule="exact"/>
        <w:ind w:right="231" w:firstLine="480" w:firstLineChars="2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建筑装饰装修（外墙保温、外墙装饰、内装修、、内装饰材料、电气安装与装修、装修对消防设施影响、装修对疏散设施影响）</w:t>
      </w:r>
    </w:p>
    <w:p>
      <w:pPr>
        <w:tabs>
          <w:tab w:val="left" w:pos="755"/>
        </w:tabs>
        <w:spacing w:line="560" w:lineRule="exact"/>
        <w:ind w:left="426"/>
        <w:rPr>
          <w:rFonts w:ascii="方正仿宋_GBK" w:hAnsi="宋体" w:eastAsia="方正仿宋_GBK" w:cs="宋体"/>
          <w:sz w:val="24"/>
        </w:rPr>
      </w:pPr>
      <w:r>
        <w:rPr>
          <w:rFonts w:hint="eastAsia" w:ascii="方正仿宋_GBK" w:hAnsi="宋体" w:eastAsia="方正仿宋_GBK" w:cs="宋体"/>
          <w:sz w:val="24"/>
        </w:rPr>
        <w:t>2、建筑消防设施及相关机电查验</w:t>
      </w:r>
    </w:p>
    <w:p>
      <w:pPr>
        <w:pStyle w:val="2"/>
        <w:spacing w:before="160" w:line="560" w:lineRule="exact"/>
        <w:ind w:left="153" w:firstLine="240" w:firstLineChars="1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消火栓系统</w:t>
      </w:r>
    </w:p>
    <w:p>
      <w:pPr>
        <w:pStyle w:val="2"/>
        <w:spacing w:before="161" w:line="560" w:lineRule="exact"/>
        <w:ind w:left="153" w:firstLine="240" w:firstLineChars="1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自动喷水灭火系统</w:t>
      </w:r>
    </w:p>
    <w:p>
      <w:pPr>
        <w:pStyle w:val="2"/>
        <w:spacing w:before="160" w:line="560" w:lineRule="exact"/>
        <w:ind w:left="153" w:firstLine="240" w:firstLineChars="1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细水雾灭火系统</w:t>
      </w:r>
    </w:p>
    <w:p>
      <w:pPr>
        <w:pStyle w:val="2"/>
        <w:spacing w:before="161" w:line="560" w:lineRule="exact"/>
        <w:ind w:left="153" w:firstLine="240" w:firstLineChars="1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气体灭火系统</w:t>
      </w:r>
    </w:p>
    <w:p>
      <w:pPr>
        <w:pStyle w:val="2"/>
        <w:spacing w:before="160" w:line="560" w:lineRule="exact"/>
        <w:ind w:left="153" w:firstLine="240" w:firstLineChars="100"/>
        <w:rPr>
          <w:rFonts w:ascii="方正仿宋_GBK" w:hAnsi="宋体" w:eastAsia="方正仿宋_GBK" w:cs="宋体"/>
        </w:rPr>
      </w:pPr>
      <w:r>
        <w:rPr>
          <w:rFonts w:ascii="Segoe UI Symbol" w:hAnsi="Segoe UI Symbol" w:eastAsia="方正仿宋_GBK" w:cs="Segoe UI Symbol"/>
        </w:rPr>
        <w:t>☑</w:t>
      </w:r>
      <w:r>
        <w:rPr>
          <w:rFonts w:hint="eastAsia" w:ascii="方正仿宋_GBK" w:hAnsi="宋体" w:eastAsia="方正仿宋_GBK" w:cs="宋体"/>
          <w:spacing w:val="-8"/>
        </w:rPr>
        <w:t>建筑灭火器</w:t>
      </w:r>
    </w:p>
    <w:p>
      <w:pPr>
        <w:pStyle w:val="2"/>
        <w:spacing w:before="161" w:line="560" w:lineRule="exact"/>
        <w:ind w:left="153" w:firstLine="360" w:firstLineChars="150"/>
        <w:rPr>
          <w:rFonts w:ascii="方正仿宋_GBK" w:hAnsi="宋体" w:eastAsia="方正仿宋_GBK" w:cs="宋体"/>
        </w:rPr>
      </w:pPr>
      <w:r>
        <w:rPr>
          <w:rFonts w:ascii="Segoe UI Symbol" w:hAnsi="Segoe UI Symbol" w:eastAsia="方正仿宋_GBK" w:cs="Segoe UI Symbol"/>
        </w:rPr>
        <w:t>☑</w:t>
      </w:r>
      <w:r>
        <w:rPr>
          <w:rFonts w:hint="eastAsia" w:ascii="方正仿宋_GBK" w:hAnsi="宋体" w:eastAsia="方正仿宋_GBK" w:cs="宋体"/>
          <w:spacing w:val="-8"/>
        </w:rPr>
        <w:t>通风与空调</w:t>
      </w:r>
    </w:p>
    <w:p>
      <w:pPr>
        <w:pStyle w:val="2"/>
        <w:spacing w:before="160" w:line="560" w:lineRule="exact"/>
        <w:ind w:left="153" w:firstLine="360" w:firstLineChars="15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建筑电气</w:t>
      </w:r>
    </w:p>
    <w:p>
      <w:pPr>
        <w:pStyle w:val="2"/>
        <w:spacing w:before="161" w:line="560" w:lineRule="exact"/>
        <w:ind w:left="153" w:firstLine="360" w:firstLineChars="15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火灾自动报警系统</w:t>
      </w:r>
    </w:p>
    <w:p>
      <w:pPr>
        <w:pStyle w:val="2"/>
        <w:spacing w:before="160" w:line="560" w:lineRule="exact"/>
        <w:ind w:left="153" w:firstLine="360" w:firstLineChars="15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消防电梯</w:t>
      </w:r>
    </w:p>
    <w:p>
      <w:pPr>
        <w:pStyle w:val="2"/>
        <w:tabs>
          <w:tab w:val="left" w:pos="5312"/>
        </w:tabs>
        <w:spacing w:before="1" w:line="560" w:lineRule="exact"/>
        <w:ind w:right="233" w:firstLine="480" w:firstLineChars="2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防爆</w:t>
      </w:r>
    </w:p>
    <w:p>
      <w:pPr>
        <w:pStyle w:val="2"/>
        <w:tabs>
          <w:tab w:val="left" w:pos="5312"/>
        </w:tabs>
        <w:spacing w:before="1" w:line="560" w:lineRule="exact"/>
        <w:ind w:right="233" w:firstLine="480" w:firstLineChars="2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消防设施性能、系统功能联调联试</w:t>
      </w:r>
    </w:p>
    <w:p>
      <w:pPr>
        <w:pStyle w:val="2"/>
        <w:tabs>
          <w:tab w:val="left" w:pos="5312"/>
        </w:tabs>
        <w:spacing w:before="1" w:line="560" w:lineRule="exact"/>
        <w:ind w:right="233" w:firstLine="480" w:firstLineChars="2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水喷雾灭火</w:t>
      </w:r>
    </w:p>
    <w:p>
      <w:pPr>
        <w:pStyle w:val="2"/>
        <w:tabs>
          <w:tab w:val="left" w:pos="5312"/>
        </w:tabs>
        <w:spacing w:before="1" w:line="560" w:lineRule="exact"/>
        <w:ind w:right="233" w:firstLine="480" w:firstLineChars="200"/>
        <w:rPr>
          <w:rFonts w:ascii="方正仿宋_GBK" w:hAnsi="宋体" w:eastAsia="方正仿宋_GBK" w:cs="宋体"/>
        </w:rPr>
      </w:pPr>
      <w:r>
        <w:rPr>
          <w:rFonts w:hint="eastAsia" w:ascii="方正仿宋_GBK" w:hAnsi="宋体" w:eastAsia="方正仿宋_GBK" w:cs="宋体"/>
        </w:rPr>
        <w:t>3、抽样测量</w:t>
      </w:r>
    </w:p>
    <w:p>
      <w:pPr>
        <w:pStyle w:val="2"/>
        <w:tabs>
          <w:tab w:val="left" w:pos="5312"/>
        </w:tabs>
        <w:spacing w:before="1" w:line="560" w:lineRule="exact"/>
        <w:ind w:right="233" w:firstLine="480" w:firstLineChars="200"/>
        <w:rPr>
          <w:rFonts w:ascii="方正仿宋_GBK" w:hAnsi="宋体" w:eastAsia="方正仿宋_GBK" w:cs="宋体"/>
        </w:rPr>
      </w:pPr>
      <w:r>
        <w:rPr>
          <w:rFonts w:ascii="Segoe UI Symbol" w:hAnsi="Segoe UI Symbol" w:eastAsia="方正仿宋_GBK" w:cs="Segoe UI Symbol"/>
        </w:rPr>
        <w:t>☑</w:t>
      </w:r>
      <w:r>
        <w:rPr>
          <w:rFonts w:hint="eastAsia" w:ascii="方正仿宋_GBK" w:hAnsi="方正仿宋_GBK" w:eastAsia="方正仿宋_GBK" w:cs="方正仿宋_GBK"/>
        </w:rPr>
        <w:t>现场实测（距离、高度、宽度、长度、面积、厚度）</w:t>
      </w:r>
    </w:p>
    <w:p>
      <w:pPr>
        <w:spacing w:line="460" w:lineRule="exact"/>
        <w:ind w:firstLine="480" w:firstLineChars="200"/>
        <w:rPr>
          <w:rFonts w:ascii="方正仿宋_GBK" w:eastAsia="方正仿宋_GBK" w:hAnsiTheme="minorEastAsia" w:cstheme="minorEastAsia"/>
          <w:color w:val="FF0000"/>
          <w:sz w:val="24"/>
          <w:szCs w:val="24"/>
        </w:rPr>
      </w:pPr>
      <w:r>
        <w:rPr>
          <w:rFonts w:hint="eastAsia" w:ascii="方正仿宋_GBK" w:eastAsia="方正仿宋_GBK" w:hAnsiTheme="minorEastAsia" w:cstheme="minorEastAsia"/>
          <w:color w:val="FF0000"/>
          <w:sz w:val="24"/>
          <w:szCs w:val="24"/>
        </w:rPr>
        <w:t>以上查验内容需符合项目验收要求。</w:t>
      </w: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color w:val="FF0000"/>
          <w:sz w:val="24"/>
          <w:szCs w:val="24"/>
        </w:rPr>
        <w:t>本工程消防查验服务包括但不限于上述勾选项目，具体以甲方现场指令为准。</w:t>
      </w:r>
    </w:p>
    <w:p>
      <w:pPr>
        <w:spacing w:line="460" w:lineRule="exact"/>
        <w:ind w:left="480"/>
        <w:rPr>
          <w:rFonts w:ascii="方正仿宋_GBK" w:eastAsia="方正仿宋_GBK" w:hAnsiTheme="minorEastAsia" w:cstheme="minorEastAsia"/>
          <w:b/>
          <w:bCs/>
          <w:sz w:val="24"/>
          <w:szCs w:val="24"/>
          <w:highlight w:val="green"/>
        </w:rPr>
      </w:pPr>
      <w:r>
        <w:rPr>
          <w:rFonts w:hint="eastAsia" w:ascii="方正仿宋_GBK" w:eastAsia="方正仿宋_GBK" w:hAnsiTheme="minorEastAsia" w:cstheme="minorEastAsia"/>
          <w:b/>
          <w:bCs/>
          <w:sz w:val="24"/>
          <w:szCs w:val="24"/>
          <w:highlight w:val="green"/>
        </w:rPr>
        <w:t>其他服务项目</w:t>
      </w:r>
    </w:p>
    <w:p>
      <w:pPr>
        <w:spacing w:line="460" w:lineRule="exact"/>
        <w:ind w:left="480"/>
        <w:rPr>
          <w:rFonts w:ascii="方正仿宋_GBK" w:eastAsia="方正仿宋_GBK" w:hAnsiTheme="minorEastAsia" w:cstheme="minorEastAsia"/>
          <w:sz w:val="24"/>
          <w:szCs w:val="24"/>
        </w:rPr>
      </w:pPr>
      <w:r>
        <w:rPr>
          <w:rFonts w:hint="eastAsia" w:ascii="方正仿宋_GBK" w:eastAsia="方正仿宋_GBK" w:hAnsiTheme="minorEastAsia" w:cstheme="minorEastAsia"/>
          <w:color w:val="FF0000"/>
          <w:sz w:val="24"/>
          <w:szCs w:val="24"/>
          <w:highlight w:val="green"/>
        </w:rPr>
        <w:t>完成消防城市联网系统</w:t>
      </w:r>
      <w:r>
        <w:rPr>
          <w:rFonts w:hint="eastAsia" w:ascii="方正仿宋_GBK" w:eastAsia="方正仿宋_GBK" w:hAnsiTheme="minorEastAsia" w:cstheme="minorEastAsia"/>
          <w:color w:val="FF0000"/>
          <w:sz w:val="24"/>
          <w:szCs w:val="24"/>
          <w:highlight w:val="cyan"/>
        </w:rPr>
        <w:t>设备采购、系统搭建及调试运营。</w:t>
      </w:r>
      <w:r>
        <w:rPr>
          <w:rFonts w:hint="eastAsia" w:ascii="方正仿宋_GBK" w:eastAsia="方正仿宋_GBK" w:hAnsiTheme="minorEastAsia" w:cstheme="minorEastAsia"/>
          <w:sz w:val="24"/>
          <w:szCs w:val="24"/>
        </w:rPr>
        <w:t xml:space="preserve"> </w:t>
      </w:r>
    </w:p>
    <w:p>
      <w:pPr>
        <w:spacing w:line="460" w:lineRule="exact"/>
        <w:ind w:firstLine="555"/>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三、服务工期：</w:t>
      </w:r>
    </w:p>
    <w:p>
      <w:pPr>
        <w:spacing w:line="460" w:lineRule="exact"/>
        <w:ind w:firstLine="555"/>
        <w:rPr>
          <w:rFonts w:ascii="方正仿宋_GBK" w:eastAsia="方正仿宋_GBK" w:hAnsiTheme="minorEastAsia" w:cstheme="minorEastAsia"/>
          <w:color w:val="FF0000"/>
          <w:sz w:val="24"/>
          <w:szCs w:val="24"/>
          <w:highlight w:val="green"/>
        </w:rPr>
      </w:pPr>
      <w:r>
        <w:rPr>
          <w:rFonts w:hint="eastAsia" w:ascii="方正仿宋_GBK" w:eastAsia="方正仿宋_GBK" w:hAnsiTheme="minorEastAsia" w:cstheme="minorEastAsia"/>
          <w:color w:val="FF0000"/>
          <w:sz w:val="24"/>
          <w:szCs w:val="24"/>
          <w:highlight w:val="green"/>
        </w:rPr>
        <w:t>合同签订后15日历日内出具验收主管部门认可的消防检测报告并完成消防城市联网系统设备采购、系统搭建及调试运营。</w:t>
      </w:r>
    </w:p>
    <w:p>
      <w:pPr>
        <w:spacing w:line="460" w:lineRule="exact"/>
        <w:ind w:firstLine="555"/>
        <w:rPr>
          <w:rFonts w:ascii="方正仿宋_GBK" w:eastAsia="方正仿宋_GBK" w:hAnsiTheme="minorEastAsia" w:cstheme="minorEastAsia"/>
          <w:color w:val="FF0000"/>
          <w:sz w:val="24"/>
          <w:szCs w:val="24"/>
          <w:highlight w:val="green"/>
        </w:rPr>
      </w:pPr>
      <w:r>
        <w:rPr>
          <w:rFonts w:hint="eastAsia" w:ascii="方正仿宋_GBK" w:eastAsia="方正仿宋_GBK" w:hAnsiTheme="minorEastAsia" w:cstheme="minorEastAsia"/>
          <w:color w:val="FF0000"/>
          <w:sz w:val="24"/>
          <w:szCs w:val="24"/>
          <w:highlight w:val="green"/>
        </w:rPr>
        <w:t>合同签订后15日历日内出具验收主管部门认可的建筑工程竣工验收现场消防查验报告。</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四、检测及查验依据</w:t>
      </w:r>
    </w:p>
    <w:p>
      <w:pPr>
        <w:spacing w:line="480" w:lineRule="exact"/>
        <w:ind w:firstLine="480" w:firstLineChars="200"/>
        <w:rPr>
          <w:rFonts w:ascii="方正仿宋_GBK" w:hAnsi="宋体" w:eastAsia="方正仿宋_GBK" w:cstheme="minorEastAsia"/>
          <w:sz w:val="24"/>
          <w:szCs w:val="24"/>
        </w:rPr>
      </w:pPr>
      <w:r>
        <w:rPr>
          <w:rFonts w:hint="eastAsia" w:ascii="方正仿宋_GBK" w:hAnsi="宋体" w:eastAsia="方正仿宋_GBK" w:cstheme="minorEastAsia"/>
          <w:sz w:val="24"/>
          <w:szCs w:val="24"/>
        </w:rPr>
        <w:t>《建筑消防设施技术检验规程》（DB32/T186-2015）</w:t>
      </w:r>
    </w:p>
    <w:p>
      <w:pPr>
        <w:spacing w:line="480" w:lineRule="exact"/>
        <w:ind w:firstLine="480" w:firstLineChars="200"/>
        <w:rPr>
          <w:rFonts w:ascii="方正仿宋_GBK" w:hAnsi="宋体" w:eastAsia="方正仿宋_GBK" w:cstheme="minorEastAsia"/>
          <w:sz w:val="24"/>
          <w:szCs w:val="24"/>
        </w:rPr>
      </w:pPr>
      <w:r>
        <w:rPr>
          <w:rFonts w:hint="eastAsia" w:ascii="方正仿宋_GBK" w:hAnsi="宋体" w:eastAsia="方正仿宋_GBK" w:cstheme="minorEastAsia"/>
          <w:sz w:val="24"/>
          <w:szCs w:val="24"/>
        </w:rPr>
        <w:t>《建筑物电气防火检测规程》（DB32/721-2004）</w:t>
      </w:r>
    </w:p>
    <w:p>
      <w:pPr>
        <w:spacing w:line="480" w:lineRule="exact"/>
        <w:ind w:firstLine="480" w:firstLineChars="200"/>
        <w:rPr>
          <w:rFonts w:ascii="方正仿宋_GBK" w:hAnsi="宋体" w:eastAsia="方正仿宋_GBK" w:cstheme="minorEastAsia"/>
          <w:sz w:val="24"/>
          <w:szCs w:val="24"/>
        </w:rPr>
      </w:pPr>
      <w:r>
        <w:rPr>
          <w:rFonts w:hint="eastAsia" w:ascii="方正仿宋_GBK" w:hAnsi="宋体" w:eastAsia="方正仿宋_GBK" w:cstheme="minorEastAsia"/>
          <w:sz w:val="24"/>
          <w:szCs w:val="24"/>
        </w:rPr>
        <w:t>《钢结构工程施工质量验收规范》（DB50205-2001）</w:t>
      </w:r>
    </w:p>
    <w:p>
      <w:pPr>
        <w:pStyle w:val="2"/>
        <w:tabs>
          <w:tab w:val="left" w:pos="5312"/>
        </w:tabs>
        <w:spacing w:before="1" w:line="560" w:lineRule="exact"/>
        <w:ind w:right="233" w:firstLine="480" w:firstLineChars="200"/>
        <w:rPr>
          <w:rFonts w:ascii="方正仿宋_GBK" w:hAnsi="宋体" w:eastAsia="方正仿宋_GBK" w:cs="宋体"/>
        </w:rPr>
      </w:pPr>
      <w:r>
        <w:rPr>
          <w:rFonts w:hint="eastAsia" w:ascii="方正仿宋_GBK" w:hAnsi="宋体" w:eastAsia="方正仿宋_GBK" w:cs="宋体"/>
        </w:rPr>
        <w:t>《建设工程消防设计审查验收管理暂行规定》住建部令第 51 号令。</w:t>
      </w:r>
    </w:p>
    <w:p>
      <w:pPr>
        <w:pStyle w:val="2"/>
        <w:tabs>
          <w:tab w:val="left" w:pos="5312"/>
        </w:tabs>
        <w:spacing w:before="1" w:line="560" w:lineRule="exact"/>
        <w:ind w:right="233" w:firstLine="480" w:firstLineChars="200"/>
        <w:rPr>
          <w:rFonts w:ascii="方正仿宋_GBK" w:hAnsi="宋体" w:eastAsia="方正仿宋_GBK" w:cs="宋体"/>
        </w:rPr>
      </w:pPr>
      <w:r>
        <w:rPr>
          <w:rFonts w:hint="eastAsia" w:ascii="方正仿宋_GBK" w:hAnsi="宋体" w:eastAsia="方正仿宋_GBK" w:cs="宋体"/>
        </w:rPr>
        <w:t>《建设工程消防设计审查验收工作细则》建科规[2020]5 号。</w:t>
      </w:r>
    </w:p>
    <w:p>
      <w:pPr>
        <w:pStyle w:val="2"/>
        <w:tabs>
          <w:tab w:val="left" w:pos="5312"/>
        </w:tabs>
        <w:spacing w:before="1" w:line="560" w:lineRule="exact"/>
        <w:ind w:right="233" w:firstLine="480" w:firstLineChars="200"/>
        <w:rPr>
          <w:rFonts w:ascii="方正仿宋_GBK" w:hAnsi="宋体" w:eastAsia="方正仿宋_GBK" w:cs="宋体"/>
        </w:rPr>
      </w:pPr>
      <w:r>
        <w:rPr>
          <w:rFonts w:hint="eastAsia" w:ascii="方正仿宋_GBK" w:hAnsi="宋体" w:eastAsia="方正仿宋_GBK" w:cs="宋体"/>
        </w:rPr>
        <w:t>《江苏省住房和城乡建设厅关于印发&lt;建筑工程竣工验收消防查验情况报告（试行）&gt;&lt;建筑工程竣工验收消防查验现场查验记录表（试行）&gt;的通知》苏建函消防［2023］274 号。</w:t>
      </w:r>
    </w:p>
    <w:p>
      <w:pPr>
        <w:pStyle w:val="2"/>
        <w:tabs>
          <w:tab w:val="left" w:pos="5312"/>
        </w:tabs>
        <w:spacing w:before="1" w:line="560" w:lineRule="exact"/>
        <w:ind w:right="233" w:firstLine="720" w:firstLineChars="300"/>
        <w:rPr>
          <w:rFonts w:ascii="方正仿宋_GBK" w:hAnsi="宋体" w:eastAsia="方正仿宋_GBK" w:cs="宋体"/>
        </w:rPr>
      </w:pPr>
      <w:r>
        <w:rPr>
          <w:rFonts w:hint="eastAsia" w:ascii="方正仿宋_GBK" w:hAnsi="宋体" w:eastAsia="方正仿宋_GBK" w:cs="宋体"/>
        </w:rPr>
        <w:t>国家工程建设消防技术标准。</w:t>
      </w:r>
    </w:p>
    <w:p>
      <w:pPr>
        <w:spacing w:line="480" w:lineRule="exact"/>
        <w:ind w:firstLine="720" w:firstLineChars="300"/>
        <w:rPr>
          <w:rFonts w:ascii="方正仿宋_GBK" w:eastAsia="方正仿宋_GBK" w:hAnsiTheme="minorEastAsia" w:cstheme="minorEastAsia"/>
          <w:sz w:val="24"/>
          <w:szCs w:val="24"/>
        </w:rPr>
      </w:pPr>
      <w:r>
        <w:rPr>
          <w:rFonts w:hint="eastAsia" w:ascii="方正仿宋_GBK" w:hAnsi="宋体" w:eastAsia="方正仿宋_GBK" w:cs="宋体"/>
          <w:sz w:val="24"/>
          <w:szCs w:val="24"/>
        </w:rPr>
        <w:t>该工程涉及消防的竣工图纸、消防设计审查意见书及消防相关工程技术资料等</w:t>
      </w:r>
      <w:r>
        <w:rPr>
          <w:rFonts w:hint="eastAsia" w:ascii="方正仿宋_GBK" w:hAnsi="宋体" w:eastAsia="方正仿宋_GBK" w:cs="宋体"/>
        </w:rPr>
        <w:t>。</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五、甲方的权利、义务：</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1、有权核查乙方检测机构资质证书和现场检测人员执业资格证书。</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2、向乙方提供下列资料：消防系统安装竣工图、隐蔽工程记录、工程自检自测记录、系统运行（值班）记录、通过消防设计审核或备案的证明文件和消防设计图纸。</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3、乙方到场检测时，应提供必要的协助。</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4、在收到“检测情况反馈通知”后，应积极组织施工单位对查出的问题进行整改，并于10日内将整改结果和要求复检时间以书面形式通知乙方进行检测。</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5、有权核查乙方机构资质证书或资格条件、现场检测及查验人员执业资格证书。</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6、向乙方提供下列资料：通过消防设计审查的证明文件、涉及消防的建筑工程竣工图纸、工程消防技术档案和施工管理资料。</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7、乙方到场检测和查验时，应提供必要的协助。</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8、在收到“建筑工程竣工验收现场消防查验和建筑消防设施检测意见书”后，积极组织施工单位对查出的问题进行整改。</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六、乙方的权利、义务：</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1、具备消防设施检测的相应资质、资格，依照法律法规、技术标准和执业准则，开展建筑消防设施检测技术服务活动，对检测质量负责。</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2、根据检测对象的具体情况，拟定具体的检测方案，明确项目负责人，至少指定2名以上执业人员负责实施。执业人员检测时应当认真如实填写检测记录。</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3、通过建筑消防设施检测信息管理系统出具真实、规范的检测报告，并由经办人、项目负责人和技术负责人签名，并加盖检测机构印章。</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4、及时向甲方出具检测报告或问题反馈意见书。</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5、不得转包、分包消防设施检测技术服务项目。</w:t>
      </w:r>
    </w:p>
    <w:p>
      <w:pPr>
        <w:spacing w:line="480" w:lineRule="exact"/>
        <w:ind w:firstLine="480" w:firstLineChars="200"/>
        <w:rPr>
          <w:rFonts w:ascii="方正仿宋_GBK" w:eastAsia="方正仿宋_GBK" w:hAnsiTheme="minorEastAsia" w:cstheme="minorEastAsia"/>
          <w:color w:val="FF0000"/>
          <w:sz w:val="24"/>
          <w:szCs w:val="24"/>
        </w:rPr>
      </w:pPr>
      <w:r>
        <w:rPr>
          <w:rFonts w:hint="eastAsia" w:ascii="方正仿宋_GBK" w:eastAsia="方正仿宋_GBK" w:hAnsiTheme="minorEastAsia" w:cstheme="minorEastAsia"/>
          <w:color w:val="FF0000"/>
          <w:sz w:val="24"/>
          <w:szCs w:val="24"/>
          <w:highlight w:val="yellow"/>
        </w:rPr>
        <w:t>6、现场检测服务期间乙方须服从项目施工现场的各项管理规定，对自有人员的人身安全负责，保证安全生产。</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7、具备建筑竣工验收现场消防查验技术服务的相应资格和技术能力，依照法律法规、技术标准和执业准则开展现场查验技术服务活动，对查验结果负责。</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8、现场检测及查验工作完成后，及时向甲方出具“建筑工程竣工验收现场消防查验意见书”；乙方现场复检并书面确认意见书中所列全部问题均已整改完成后，及时出具建筑工程竣工验收现场消防查验报告一式三份，出具的查验报告满足当地建设工程消防验收主管部门验收要求。</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9、对在消防检测和查验技术服务活动中获得或产生的所有信息承担管理责任，应将准备公开的信息事先征得甲方同意，除客户公开的信息或机构与甲方有约定， 其他所有信息都被视为专有信息，应予保密。</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10、指定该工程消防审验技术服务的项目负责人为：</w:t>
      </w:r>
      <w:r>
        <w:rPr>
          <w:rFonts w:hint="eastAsia" w:ascii="方正仿宋_GBK" w:eastAsia="方正仿宋_GBK" w:hAnsiTheme="minorEastAsia" w:cstheme="minorEastAsia"/>
          <w:sz w:val="24"/>
          <w:szCs w:val="24"/>
          <w:u w:val="single"/>
        </w:rPr>
        <w:t xml:space="preserve">    </w:t>
      </w:r>
      <w:r>
        <w:rPr>
          <w:rFonts w:hint="eastAsia" w:ascii="方正仿宋_GBK" w:eastAsia="方正仿宋_GBK" w:hAnsiTheme="minorEastAsia" w:cstheme="minorEastAsia"/>
          <w:sz w:val="24"/>
          <w:szCs w:val="24"/>
          <w:u w:val="single"/>
        </w:rPr>
        <w:tab/>
      </w:r>
      <w:r>
        <w:rPr>
          <w:rFonts w:hint="eastAsia" w:ascii="方正仿宋_GBK" w:eastAsia="方正仿宋_GBK" w:hAnsiTheme="minorEastAsia" w:cstheme="minorEastAsia"/>
          <w:sz w:val="24"/>
          <w:szCs w:val="24"/>
        </w:rPr>
        <w:t>。</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11、不得转包、分包建筑竣工验收现场消防查验技术服务项目。</w:t>
      </w:r>
    </w:p>
    <w:p>
      <w:pPr>
        <w:spacing w:line="480" w:lineRule="exact"/>
        <w:ind w:firstLine="480" w:firstLineChars="200"/>
        <w:rPr>
          <w:rFonts w:ascii="方正仿宋_GBK" w:eastAsia="方正仿宋_GBK" w:hAnsiTheme="minorEastAsia" w:cstheme="minorEastAsia"/>
          <w:color w:val="FF0000"/>
          <w:sz w:val="24"/>
          <w:szCs w:val="24"/>
        </w:rPr>
      </w:pPr>
      <w:r>
        <w:rPr>
          <w:rFonts w:hint="eastAsia" w:ascii="方正仿宋_GBK" w:eastAsia="方正仿宋_GBK" w:hAnsiTheme="minorEastAsia" w:cstheme="minorEastAsia"/>
          <w:sz w:val="24"/>
          <w:szCs w:val="24"/>
        </w:rPr>
        <w:t>12、保证建筑工程竣工验收现场消防查验报告的有效性、合法性、真实性。</w:t>
      </w:r>
    </w:p>
    <w:p>
      <w:pPr>
        <w:spacing w:line="480" w:lineRule="exact"/>
        <w:ind w:firstLine="360" w:firstLineChars="15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七、合同费用及支付方式、结算方式：</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highlight w:val="green"/>
        </w:rPr>
        <w:t>1、本合同为固定总价合同，合同费用：人民币：</w:t>
      </w:r>
      <w:r>
        <w:rPr>
          <w:rFonts w:hint="eastAsia" w:ascii="方正仿宋_GBK" w:eastAsia="方正仿宋_GBK" w:hAnsiTheme="minorEastAsia" w:cstheme="minorEastAsia"/>
          <w:sz w:val="24"/>
          <w:szCs w:val="24"/>
          <w:highlight w:val="green"/>
          <w:u w:val="single"/>
        </w:rPr>
        <w:t xml:space="preserve">          </w:t>
      </w:r>
      <w:r>
        <w:rPr>
          <w:rFonts w:hint="eastAsia" w:ascii="方正仿宋_GBK" w:eastAsia="方正仿宋_GBK" w:hAnsiTheme="minorEastAsia" w:cstheme="minorEastAsia"/>
          <w:sz w:val="24"/>
          <w:szCs w:val="24"/>
          <w:highlight w:val="green"/>
        </w:rPr>
        <w:t>元</w:t>
      </w:r>
    </w:p>
    <w:p>
      <w:pPr>
        <w:spacing w:line="560" w:lineRule="exact"/>
        <w:ind w:firstLine="480" w:firstLineChars="200"/>
        <w:rPr>
          <w:rFonts w:ascii="方正仿宋_GBK" w:eastAsia="方正仿宋_GBK" w:hAnsiTheme="minorEastAsia" w:cstheme="minorEastAsia"/>
          <w:sz w:val="24"/>
          <w:szCs w:val="24"/>
          <w:highlight w:val="green"/>
        </w:rPr>
      </w:pPr>
      <w:r>
        <w:rPr>
          <w:rFonts w:hint="eastAsia" w:ascii="方正仿宋_GBK" w:eastAsia="方正仿宋_GBK" w:hAnsiTheme="minorEastAsia" w:cstheme="minorEastAsia"/>
          <w:sz w:val="24"/>
          <w:szCs w:val="24"/>
          <w:highlight w:val="green"/>
        </w:rPr>
        <w:t>2、付款方式：</w:t>
      </w:r>
      <w:r>
        <w:rPr>
          <w:rFonts w:hint="eastAsia" w:ascii="方正仿宋_GBK" w:eastAsia="方正仿宋_GBK" w:hAnsiTheme="minorEastAsia" w:cstheme="minorEastAsia"/>
          <w:color w:val="FF0000"/>
          <w:sz w:val="24"/>
          <w:szCs w:val="24"/>
          <w:highlight w:val="green"/>
        </w:rPr>
        <w:t>出具验收主管部门认可的消防检测报告及主管部门认可的建筑工程竣工验收现场消防查验报告且完成消防城市联网系统设备采购、系统搭建及调试运营后，</w:t>
      </w:r>
      <w:r>
        <w:rPr>
          <w:rFonts w:hint="eastAsia" w:ascii="方正仿宋_GBK" w:eastAsia="方正仿宋_GBK" w:hAnsiTheme="minorEastAsia" w:cstheme="minorEastAsia"/>
          <w:sz w:val="24"/>
          <w:szCs w:val="24"/>
          <w:highlight w:val="green"/>
        </w:rPr>
        <w:t>一次性（无息）付清合同款项。</w:t>
      </w:r>
    </w:p>
    <w:p>
      <w:pPr>
        <w:spacing w:line="560" w:lineRule="exact"/>
        <w:ind w:firstLine="480" w:firstLineChars="200"/>
        <w:rPr>
          <w:rFonts w:ascii="方正仿宋_GBK" w:eastAsia="方正仿宋_GBK" w:hAnsiTheme="minorEastAsia" w:cstheme="minorEastAsia"/>
          <w:sz w:val="24"/>
          <w:szCs w:val="24"/>
          <w:highlight w:val="green"/>
        </w:rPr>
      </w:pPr>
      <w:r>
        <w:rPr>
          <w:rFonts w:hint="eastAsia" w:ascii="方正仿宋_GBK" w:eastAsia="方正仿宋_GBK" w:hAnsiTheme="minorEastAsia" w:cstheme="minorEastAsia"/>
          <w:sz w:val="24"/>
          <w:szCs w:val="24"/>
          <w:highlight w:val="green"/>
        </w:rPr>
        <w:t>3、结算方式：总价包干。</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八、违约责任：</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1、对乙方不按规定履行义务，在检测中弄虚作假或严重不负责任的，或转包、分包合同范围内服务项目的，甲方有权解除合同，乙方需承担甲方的一切损失费用。</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2、乙方未能依照技术标准和执业准则，导致检测质量问题的，承担相应的法律责任，并承担甲方的一切损失费用。</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3、因甲方原因造成的工期延误，经甲方确认后，工期可顺延。      </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4、因乙方原因造成的工期延误，每逾期一天，乙方需向甲方支付违约金5000元。           </w:t>
      </w:r>
    </w:p>
    <w:p>
      <w:p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九、解决合同纠纷的方式：本合同履行过程中发生争议，双方应协商解决，协商不成时，向工程所在地法院起诉。</w:t>
      </w:r>
    </w:p>
    <w:p>
      <w:pPr>
        <w:numPr>
          <w:ilvl w:val="0"/>
          <w:numId w:val="1"/>
        </w:numPr>
        <w:spacing w:line="48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合同份数：本合同一式陆份，正本贰份，副本肆份。正本甲乙双方各执壹份，副本甲方执叁份，乙方执壹份。双方签字盖章后生效。</w:t>
      </w:r>
    </w:p>
    <w:p>
      <w:pPr>
        <w:spacing w:line="480" w:lineRule="exact"/>
        <w:ind w:firstLine="480" w:firstLineChars="200"/>
        <w:rPr>
          <w:rFonts w:ascii="方正仿宋_GBK" w:eastAsia="方正仿宋_GBK" w:hAnsiTheme="minorEastAsia" w:cstheme="minorEastAsia"/>
          <w:sz w:val="24"/>
          <w:szCs w:val="24"/>
        </w:rPr>
      </w:pP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甲方：（盖章）                乙方：（盖章）</w:t>
      </w:r>
    </w:p>
    <w:p>
      <w:pPr>
        <w:spacing w:line="460" w:lineRule="exact"/>
        <w:rPr>
          <w:rFonts w:ascii="方正仿宋_GBK" w:eastAsia="方正仿宋_GBK" w:hAnsiTheme="minorEastAsia" w:cstheme="minorEastAsia"/>
          <w:sz w:val="24"/>
          <w:szCs w:val="24"/>
        </w:rPr>
      </w:pP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法定代表人：                 法定代表人：</w:t>
      </w:r>
    </w:p>
    <w:p>
      <w:pPr>
        <w:spacing w:line="460" w:lineRule="exact"/>
        <w:rPr>
          <w:rFonts w:ascii="方正仿宋_GBK" w:eastAsia="方正仿宋_GBK" w:hAnsiTheme="minorEastAsia" w:cstheme="minorEastAsia"/>
          <w:sz w:val="24"/>
          <w:szCs w:val="24"/>
        </w:rPr>
      </w:pPr>
    </w:p>
    <w:p>
      <w:pPr>
        <w:spacing w:line="460" w:lineRule="exact"/>
        <w:ind w:firstLine="480" w:firstLineChars="200"/>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委托代理人：                 委托代理人：</w:t>
      </w:r>
    </w:p>
    <w:p>
      <w:pPr>
        <w:spacing w:line="460" w:lineRule="exact"/>
        <w:rPr>
          <w:rFonts w:ascii="方正仿宋_GBK" w:eastAsia="方正仿宋_GBK" w:hAnsiTheme="minorEastAsia" w:cstheme="minorEastAsia"/>
          <w:sz w:val="24"/>
          <w:szCs w:val="24"/>
        </w:rPr>
      </w:pPr>
    </w:p>
    <w:p>
      <w:pPr>
        <w:spacing w:line="460" w:lineRule="exact"/>
        <w:ind w:firstLine="480" w:firstLineChars="200"/>
        <w:rPr>
          <w:rFonts w:asciiTheme="minorEastAsia" w:hAnsiTheme="minorEastAsia" w:cstheme="minorEastAsia"/>
          <w:sz w:val="24"/>
          <w:szCs w:val="24"/>
        </w:rPr>
      </w:pPr>
      <w:r>
        <w:rPr>
          <w:rFonts w:hint="eastAsia" w:ascii="方正仿宋_GBK" w:eastAsia="方正仿宋_GBK" w:hAnsiTheme="minorEastAsia" w:cstheme="minorEastAsia"/>
          <w:sz w:val="24"/>
          <w:szCs w:val="24"/>
        </w:rPr>
        <w:t>日期：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E46B9"/>
    <w:multiLevelType w:val="singleLevel"/>
    <w:tmpl w:val="557E46B9"/>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AB"/>
    <w:rsid w:val="00174FDB"/>
    <w:rsid w:val="00177ADD"/>
    <w:rsid w:val="001D10A4"/>
    <w:rsid w:val="003B2A71"/>
    <w:rsid w:val="005C3444"/>
    <w:rsid w:val="005D0CB1"/>
    <w:rsid w:val="00696EC0"/>
    <w:rsid w:val="00697050"/>
    <w:rsid w:val="00796C86"/>
    <w:rsid w:val="007E42AB"/>
    <w:rsid w:val="00A77A9B"/>
    <w:rsid w:val="00AA60D5"/>
    <w:rsid w:val="00AA70C8"/>
    <w:rsid w:val="00B6477E"/>
    <w:rsid w:val="00C04135"/>
    <w:rsid w:val="00CF34FE"/>
    <w:rsid w:val="7B06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qFormat/>
    <w:uiPriority w:val="1"/>
    <w:rPr>
      <w:rFonts w:ascii="Times New Roman" w:hAnsi="Times New Roman" w:eastAsia="宋体" w:cs="Times New Roman"/>
      <w:sz w:val="24"/>
      <w:szCs w:val="24"/>
    </w:rPr>
  </w:style>
  <w:style w:type="character" w:customStyle="1" w:styleId="5">
    <w:name w:val="正文文本 字符"/>
    <w:basedOn w:val="4"/>
    <w:link w:val="2"/>
    <w:uiPriority w:val="1"/>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2819</Words>
  <Characters>2883</Characters>
  <Lines>24</Lines>
  <Paragraphs>6</Paragraphs>
  <TotalTime>39</TotalTime>
  <ScaleCrop>false</ScaleCrop>
  <LinksUpToDate>false</LinksUpToDate>
  <CharactersWithSpaces>3280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2024-05-29T09:07:00Z</dcterms:created>
  <dc:creator>nanjinglizhi0622@outlook.com</dc:creator>
  <cp:lastModifiedBy>ヾJudy^</cp:lastModifiedBy>
  <dcterms:modified xsi:type="dcterms:W3CDTF">2024-06-12T09:59:42Z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13EE8CC047CE4DEEAF9347D6BDB58EBF_13</vt:lpwstr>
  </property>
</Properties>
</file>